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37E0" w14:textId="3D2BDE6F" w:rsidR="00AC701E" w:rsidRDefault="003D7314" w:rsidP="00AC701E">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Thank you, </w:t>
      </w:r>
      <w:r w:rsidR="00AC701E" w:rsidRPr="00544EA4">
        <w:rPr>
          <w:rFonts w:ascii="Times New Roman" w:hAnsi="Times New Roman" w:cs="Times New Roman"/>
          <w:bCs/>
          <w:sz w:val="24"/>
          <w:szCs w:val="24"/>
        </w:rPr>
        <w:t xml:space="preserve">Mr. President, </w:t>
      </w:r>
    </w:p>
    <w:p w14:paraId="57010C95" w14:textId="77777777" w:rsidR="004229EA" w:rsidRPr="007A0632" w:rsidRDefault="004229EA" w:rsidP="00AC701E">
      <w:pPr>
        <w:spacing w:line="360" w:lineRule="auto"/>
        <w:contextualSpacing/>
        <w:jc w:val="both"/>
        <w:rPr>
          <w:rFonts w:ascii="Times New Roman" w:eastAsia="Domine" w:hAnsi="Times New Roman" w:cs="Times New Roman"/>
          <w:bCs/>
          <w:color w:val="000000"/>
          <w:sz w:val="24"/>
          <w:szCs w:val="24"/>
        </w:rPr>
      </w:pPr>
    </w:p>
    <w:p w14:paraId="5B5C5727" w14:textId="4B2AB1DB" w:rsidR="00AC701E" w:rsidRPr="00544EA4" w:rsidRDefault="00AC701E" w:rsidP="00AC701E">
      <w:pPr>
        <w:pStyle w:val="NoSpacing"/>
        <w:spacing w:line="360" w:lineRule="auto"/>
        <w:contextualSpacing/>
        <w:jc w:val="both"/>
        <w:rPr>
          <w:rFonts w:ascii="Times New Roman" w:eastAsia="Calibri" w:hAnsi="Times New Roman"/>
          <w:bCs/>
          <w:sz w:val="24"/>
          <w:szCs w:val="24"/>
        </w:rPr>
      </w:pPr>
      <w:r>
        <w:rPr>
          <w:rFonts w:ascii="Times New Roman" w:eastAsia="Calibri" w:hAnsi="Times New Roman"/>
          <w:bCs/>
          <w:spacing w:val="-2"/>
          <w:sz w:val="24"/>
          <w:szCs w:val="24"/>
        </w:rPr>
        <w:t xml:space="preserve">Since this is my delegation first time taking the floor, I wish to </w:t>
      </w:r>
      <w:r w:rsidRPr="00544EA4">
        <w:rPr>
          <w:rFonts w:ascii="Times New Roman" w:eastAsia="Calibri" w:hAnsi="Times New Roman"/>
          <w:bCs/>
          <w:spacing w:val="-2"/>
          <w:sz w:val="24"/>
          <w:szCs w:val="24"/>
        </w:rPr>
        <w:t>Congratulat</w:t>
      </w:r>
      <w:r>
        <w:rPr>
          <w:rFonts w:ascii="Times New Roman" w:eastAsia="Calibri" w:hAnsi="Times New Roman"/>
          <w:bCs/>
          <w:spacing w:val="-2"/>
          <w:sz w:val="24"/>
          <w:szCs w:val="24"/>
        </w:rPr>
        <w:t>e</w:t>
      </w:r>
      <w:r w:rsidRPr="00544EA4">
        <w:rPr>
          <w:rFonts w:ascii="Times New Roman" w:eastAsia="Calibri" w:hAnsi="Times New Roman"/>
          <w:bCs/>
          <w:spacing w:val="-2"/>
          <w:sz w:val="24"/>
          <w:szCs w:val="24"/>
        </w:rPr>
        <w:t xml:space="preserve"> </w:t>
      </w:r>
      <w:r w:rsidRPr="00544EA4">
        <w:rPr>
          <w:rFonts w:ascii="Times New Roman" w:eastAsia="Calibri" w:hAnsi="Times New Roman"/>
          <w:bCs/>
          <w:sz w:val="24"/>
          <w:szCs w:val="24"/>
        </w:rPr>
        <w:t>you</w:t>
      </w:r>
      <w:r>
        <w:rPr>
          <w:rFonts w:ascii="Times New Roman" w:eastAsia="Calibri" w:hAnsi="Times New Roman"/>
          <w:bCs/>
          <w:sz w:val="24"/>
          <w:szCs w:val="24"/>
        </w:rPr>
        <w:t xml:space="preserve"> and your team for effectively conducting the affairs of </w:t>
      </w:r>
      <w:r w:rsidRPr="00544EA4">
        <w:rPr>
          <w:rFonts w:ascii="Times New Roman" w:eastAsia="Calibri" w:hAnsi="Times New Roman"/>
          <w:bCs/>
          <w:sz w:val="24"/>
          <w:szCs w:val="24"/>
        </w:rPr>
        <w:t xml:space="preserve">the </w:t>
      </w:r>
      <w:r w:rsidRPr="00544EA4">
        <w:rPr>
          <w:rFonts w:ascii="Times New Roman" w:eastAsia="+mn-ea" w:hAnsi="Times New Roman"/>
          <w:bCs/>
          <w:i/>
          <w:iCs/>
          <w:color w:val="000000"/>
          <w:kern w:val="24"/>
          <w:sz w:val="24"/>
          <w:szCs w:val="24"/>
        </w:rPr>
        <w:t>CSP</w:t>
      </w:r>
      <w:r>
        <w:rPr>
          <w:rFonts w:ascii="Times New Roman" w:eastAsia="+mn-ea" w:hAnsi="Times New Roman"/>
          <w:bCs/>
          <w:i/>
          <w:iCs/>
          <w:color w:val="000000"/>
          <w:kern w:val="24"/>
          <w:sz w:val="24"/>
          <w:szCs w:val="24"/>
        </w:rPr>
        <w:t>10</w:t>
      </w:r>
      <w:r>
        <w:rPr>
          <w:rFonts w:ascii="Times New Roman" w:eastAsia="Calibri" w:hAnsi="Times New Roman"/>
          <w:bCs/>
          <w:sz w:val="24"/>
          <w:szCs w:val="24"/>
        </w:rPr>
        <w:t xml:space="preserve">. </w:t>
      </w:r>
      <w:r w:rsidR="00B73952">
        <w:rPr>
          <w:rFonts w:ascii="Times New Roman" w:eastAsia="Calibri" w:hAnsi="Times New Roman"/>
          <w:bCs/>
          <w:sz w:val="24"/>
          <w:szCs w:val="24"/>
        </w:rPr>
        <w:t xml:space="preserve">You can count on my delegation support. </w:t>
      </w:r>
      <w:r w:rsidRPr="00544EA4">
        <w:rPr>
          <w:rFonts w:ascii="Times New Roman" w:hAnsi="Times New Roman"/>
          <w:sz w:val="24"/>
          <w:szCs w:val="24"/>
        </w:rPr>
        <w:t xml:space="preserve">I would also like to congratulate the co-chairs of the Working Group on Treaty Universalisation (WGTU) for working tirelessly during the CSP9 and CSP10 meeting cycles to support signatory and non-signatory States in their efforts towards joining the Treaty. </w:t>
      </w:r>
      <w:r w:rsidR="00AC6179">
        <w:rPr>
          <w:rFonts w:ascii="Times New Roman" w:hAnsi="Times New Roman"/>
          <w:sz w:val="24"/>
          <w:szCs w:val="24"/>
        </w:rPr>
        <w:t>Liberia aligns with the Statement delivered by Burkina Faso on behalf of the African Group.</w:t>
      </w:r>
      <w:r w:rsidR="003D7314">
        <w:rPr>
          <w:rFonts w:ascii="Times New Roman" w:hAnsi="Times New Roman"/>
          <w:sz w:val="24"/>
          <w:szCs w:val="24"/>
        </w:rPr>
        <w:t xml:space="preserve"> We extend our </w:t>
      </w:r>
      <w:r w:rsidR="00F31F30">
        <w:rPr>
          <w:rFonts w:ascii="Times New Roman" w:hAnsi="Times New Roman"/>
          <w:sz w:val="24"/>
          <w:szCs w:val="24"/>
        </w:rPr>
        <w:t xml:space="preserve">heartfelt </w:t>
      </w:r>
      <w:r w:rsidR="00CE6A30">
        <w:rPr>
          <w:rFonts w:ascii="Times New Roman" w:hAnsi="Times New Roman"/>
          <w:sz w:val="24"/>
          <w:szCs w:val="24"/>
        </w:rPr>
        <w:t>condolences</w:t>
      </w:r>
      <w:r w:rsidR="003D7314">
        <w:rPr>
          <w:rFonts w:ascii="Times New Roman" w:hAnsi="Times New Roman"/>
          <w:sz w:val="24"/>
          <w:szCs w:val="24"/>
        </w:rPr>
        <w:t xml:space="preserve"> to the ATT Secretariat for the death of  </w:t>
      </w:r>
      <w:r w:rsidR="00F31F30">
        <w:rPr>
          <w:rFonts w:ascii="Times New Roman" w:hAnsi="Times New Roman"/>
          <w:sz w:val="24"/>
          <w:szCs w:val="24"/>
        </w:rPr>
        <w:t xml:space="preserve">their </w:t>
      </w:r>
      <w:bookmarkStart w:id="0" w:name="_GoBack"/>
      <w:bookmarkEnd w:id="0"/>
      <w:r w:rsidR="003D7314">
        <w:rPr>
          <w:rFonts w:ascii="Times New Roman" w:hAnsi="Times New Roman"/>
          <w:sz w:val="24"/>
          <w:szCs w:val="24"/>
        </w:rPr>
        <w:t xml:space="preserve">colleague. </w:t>
      </w:r>
    </w:p>
    <w:p w14:paraId="008857A7" w14:textId="04A19D3E" w:rsidR="00AC701E" w:rsidRDefault="00AC701E" w:rsidP="00AC701E">
      <w:pPr>
        <w:spacing w:line="360" w:lineRule="auto"/>
        <w:contextualSpacing/>
        <w:jc w:val="both"/>
        <w:rPr>
          <w:rFonts w:ascii="Times New Roman" w:hAnsi="Times New Roman" w:cs="Times New Roman"/>
          <w:bCs/>
          <w:spacing w:val="-2"/>
          <w:sz w:val="24"/>
          <w:szCs w:val="24"/>
        </w:rPr>
      </w:pPr>
      <w:r w:rsidRPr="00544EA4">
        <w:rPr>
          <w:rFonts w:ascii="Times New Roman" w:hAnsi="Times New Roman" w:cs="Times New Roman"/>
          <w:bCs/>
          <w:spacing w:val="-2"/>
          <w:sz w:val="24"/>
          <w:szCs w:val="24"/>
        </w:rPr>
        <w:t xml:space="preserve">As a state party, Liberia has been committed to </w:t>
      </w:r>
      <w:r w:rsidR="00777274">
        <w:rPr>
          <w:rFonts w:ascii="Times New Roman" w:hAnsi="Times New Roman" w:cs="Times New Roman"/>
          <w:bCs/>
          <w:spacing w:val="-2"/>
          <w:sz w:val="24"/>
          <w:szCs w:val="24"/>
        </w:rPr>
        <w:t xml:space="preserve">the full </w:t>
      </w:r>
      <w:r w:rsidRPr="00544EA4">
        <w:rPr>
          <w:rFonts w:ascii="Times New Roman" w:hAnsi="Times New Roman" w:cs="Times New Roman"/>
          <w:bCs/>
          <w:spacing w:val="-2"/>
          <w:sz w:val="24"/>
          <w:szCs w:val="24"/>
        </w:rPr>
        <w:t>implement</w:t>
      </w:r>
      <w:r w:rsidR="00777274">
        <w:rPr>
          <w:rFonts w:ascii="Times New Roman" w:hAnsi="Times New Roman" w:cs="Times New Roman"/>
          <w:bCs/>
          <w:spacing w:val="-2"/>
          <w:sz w:val="24"/>
          <w:szCs w:val="24"/>
        </w:rPr>
        <w:t>ation of</w:t>
      </w:r>
      <w:r w:rsidRPr="00544EA4">
        <w:rPr>
          <w:rFonts w:ascii="Times New Roman" w:hAnsi="Times New Roman" w:cs="Times New Roman"/>
          <w:bCs/>
          <w:spacing w:val="-2"/>
          <w:sz w:val="24"/>
          <w:szCs w:val="24"/>
        </w:rPr>
        <w:t xml:space="preserve"> the ATT</w:t>
      </w:r>
      <w:r w:rsidR="00777274">
        <w:rPr>
          <w:rFonts w:ascii="Times New Roman" w:hAnsi="Times New Roman" w:cs="Times New Roman"/>
          <w:bCs/>
          <w:spacing w:val="-2"/>
          <w:sz w:val="24"/>
          <w:szCs w:val="24"/>
        </w:rPr>
        <w:t xml:space="preserve"> and </w:t>
      </w:r>
      <w:r>
        <w:rPr>
          <w:rFonts w:ascii="Times New Roman" w:hAnsi="Times New Roman" w:cs="Times New Roman"/>
          <w:bCs/>
          <w:spacing w:val="-2"/>
          <w:sz w:val="24"/>
          <w:szCs w:val="24"/>
        </w:rPr>
        <w:t xml:space="preserve">made </w:t>
      </w:r>
      <w:r w:rsidRPr="00544EA4">
        <w:rPr>
          <w:rFonts w:ascii="Times New Roman" w:hAnsi="Times New Roman" w:cs="Times New Roman"/>
          <w:bCs/>
          <w:spacing w:val="-2"/>
          <w:sz w:val="24"/>
          <w:szCs w:val="24"/>
        </w:rPr>
        <w:t>significant progress towards national implementation of the ATT including becoming one of the first countries in Africa to domesticate the ATT in</w:t>
      </w:r>
      <w:r>
        <w:rPr>
          <w:rFonts w:ascii="Times New Roman" w:hAnsi="Times New Roman" w:cs="Times New Roman"/>
          <w:bCs/>
          <w:spacing w:val="-2"/>
          <w:sz w:val="24"/>
          <w:szCs w:val="24"/>
        </w:rPr>
        <w:t>to</w:t>
      </w:r>
      <w:r w:rsidRPr="00544EA4">
        <w:rPr>
          <w:rFonts w:ascii="Times New Roman" w:hAnsi="Times New Roman" w:cs="Times New Roman"/>
          <w:bCs/>
          <w:spacing w:val="-2"/>
          <w:sz w:val="24"/>
          <w:szCs w:val="24"/>
        </w:rPr>
        <w:t xml:space="preserve"> national laws. </w:t>
      </w:r>
    </w:p>
    <w:p w14:paraId="0997450A" w14:textId="77777777" w:rsidR="00AC701E" w:rsidRPr="00544EA4" w:rsidRDefault="00AC701E" w:rsidP="00AC701E">
      <w:pPr>
        <w:spacing w:line="360" w:lineRule="auto"/>
        <w:contextualSpacing/>
        <w:jc w:val="both"/>
        <w:rPr>
          <w:rFonts w:ascii="Times New Roman" w:hAnsi="Times New Roman" w:cs="Times New Roman"/>
          <w:bCs/>
          <w:sz w:val="24"/>
          <w:szCs w:val="24"/>
        </w:rPr>
      </w:pPr>
    </w:p>
    <w:p w14:paraId="0B4039EC" w14:textId="1D35B494" w:rsidR="00AC701E" w:rsidRDefault="00AC701E" w:rsidP="00AC701E">
      <w:pPr>
        <w:spacing w:line="360" w:lineRule="auto"/>
        <w:contextualSpacing/>
        <w:jc w:val="both"/>
        <w:rPr>
          <w:rFonts w:ascii="Times New Roman" w:eastAsia="Times New Roman" w:hAnsi="Times New Roman" w:cs="Times New Roman"/>
          <w:bCs/>
          <w:sz w:val="24"/>
          <w:szCs w:val="24"/>
        </w:rPr>
      </w:pPr>
      <w:r w:rsidRPr="000B7341">
        <w:rPr>
          <w:rFonts w:ascii="Times New Roman" w:hAnsi="Times New Roman" w:cs="Times New Roman"/>
          <w:bCs/>
          <w:spacing w:val="-2"/>
          <w:sz w:val="24"/>
          <w:szCs w:val="24"/>
        </w:rPr>
        <w:t xml:space="preserve"> </w:t>
      </w:r>
      <w:r w:rsidRPr="000B7341">
        <w:rPr>
          <w:rFonts w:ascii="Times New Roman" w:eastAsia="+mn-ea" w:hAnsi="Times New Roman" w:cs="Times New Roman"/>
          <w:bCs/>
          <w:kern w:val="24"/>
          <w:sz w:val="24"/>
          <w:szCs w:val="24"/>
        </w:rPr>
        <w:t>Your Excellency, we are pleased to note that our national efforts to implement the ATT are also being complimented by the Arms Trade Treaty Secretariat support to Liberia through the Voluntary Trust Fund</w:t>
      </w:r>
      <w:r w:rsidR="0065699C">
        <w:rPr>
          <w:rFonts w:ascii="Times New Roman" w:eastAsia="+mn-ea" w:hAnsi="Times New Roman" w:cs="Times New Roman"/>
          <w:bCs/>
          <w:kern w:val="24"/>
          <w:sz w:val="24"/>
          <w:szCs w:val="24"/>
        </w:rPr>
        <w:t xml:space="preserve"> signifying the importance of international assistance – the topic under discussion</w:t>
      </w:r>
      <w:r w:rsidRPr="000B7341">
        <w:rPr>
          <w:rFonts w:ascii="Times New Roman" w:eastAsia="+mn-ea" w:hAnsi="Times New Roman" w:cs="Times New Roman"/>
          <w:bCs/>
          <w:kern w:val="24"/>
          <w:sz w:val="24"/>
          <w:szCs w:val="24"/>
        </w:rPr>
        <w:t>. So far, Liberia has benefited from several grant cycles, funding different initiatives to promote national ATT implementation</w:t>
      </w:r>
      <w:r w:rsidRPr="000B7341">
        <w:rPr>
          <w:rFonts w:ascii="Times New Roman" w:eastAsia="+mn-ea" w:hAnsi="Times New Roman" w:cs="Times New Roman"/>
          <w:bCs/>
          <w:kern w:val="24"/>
          <w:sz w:val="24"/>
          <w:szCs w:val="24"/>
        </w:rPr>
        <w:t xml:space="preserve">. </w:t>
      </w:r>
      <w:r w:rsidR="000B7341">
        <w:rPr>
          <w:rFonts w:ascii="Times New Roman" w:eastAsia="+mn-ea" w:hAnsi="Times New Roman" w:cs="Times New Roman"/>
          <w:bCs/>
          <w:kern w:val="24"/>
          <w:sz w:val="24"/>
          <w:szCs w:val="24"/>
        </w:rPr>
        <w:t xml:space="preserve">We express </w:t>
      </w:r>
      <w:r w:rsidR="00EC4086">
        <w:rPr>
          <w:rFonts w:ascii="Times New Roman" w:eastAsia="+mn-ea" w:hAnsi="Times New Roman" w:cs="Times New Roman"/>
          <w:bCs/>
          <w:kern w:val="24"/>
          <w:sz w:val="24"/>
          <w:szCs w:val="24"/>
        </w:rPr>
        <w:t xml:space="preserve">our </w:t>
      </w:r>
      <w:r w:rsidR="000B7341">
        <w:rPr>
          <w:rFonts w:ascii="Times New Roman" w:eastAsia="+mn-ea" w:hAnsi="Times New Roman" w:cs="Times New Roman"/>
          <w:bCs/>
          <w:kern w:val="24"/>
          <w:sz w:val="24"/>
          <w:szCs w:val="24"/>
        </w:rPr>
        <w:t xml:space="preserve">sincere thanks </w:t>
      </w:r>
      <w:r w:rsidR="00EC4086">
        <w:rPr>
          <w:rFonts w:ascii="Times New Roman" w:eastAsia="+mn-ea" w:hAnsi="Times New Roman" w:cs="Times New Roman"/>
          <w:bCs/>
          <w:kern w:val="24"/>
          <w:sz w:val="24"/>
          <w:szCs w:val="24"/>
        </w:rPr>
        <w:t xml:space="preserve">and appreciation </w:t>
      </w:r>
      <w:r w:rsidR="000B7341">
        <w:rPr>
          <w:rFonts w:ascii="Times New Roman" w:eastAsia="+mn-ea" w:hAnsi="Times New Roman" w:cs="Times New Roman"/>
          <w:bCs/>
          <w:kern w:val="24"/>
          <w:sz w:val="24"/>
          <w:szCs w:val="24"/>
        </w:rPr>
        <w:t xml:space="preserve">to the ATT Secretariat </w:t>
      </w:r>
      <w:r w:rsidR="00EC4086">
        <w:rPr>
          <w:rFonts w:ascii="Times New Roman" w:eastAsia="+mn-ea" w:hAnsi="Times New Roman" w:cs="Times New Roman"/>
          <w:bCs/>
          <w:kern w:val="24"/>
          <w:sz w:val="24"/>
          <w:szCs w:val="24"/>
        </w:rPr>
        <w:t xml:space="preserve">for </w:t>
      </w:r>
      <w:r w:rsidR="000B7341">
        <w:rPr>
          <w:rFonts w:ascii="Times New Roman" w:eastAsia="+mn-ea" w:hAnsi="Times New Roman" w:cs="Times New Roman"/>
          <w:bCs/>
          <w:kern w:val="24"/>
          <w:sz w:val="24"/>
          <w:szCs w:val="24"/>
        </w:rPr>
        <w:t xml:space="preserve">the support towards our national implementation of the ATT. </w:t>
      </w:r>
      <w:r w:rsidR="000B7341">
        <w:rPr>
          <w:rFonts w:ascii="Times New Roman" w:hAnsi="Times New Roman" w:cs="Times New Roman"/>
          <w:bCs/>
          <w:kern w:val="24"/>
          <w:sz w:val="24"/>
          <w:szCs w:val="24"/>
        </w:rPr>
        <w:t>Moreover,</w:t>
      </w:r>
      <w:r w:rsidRPr="000B7341">
        <w:rPr>
          <w:rFonts w:ascii="Times New Roman" w:hAnsi="Times New Roman" w:cs="Times New Roman"/>
          <w:bCs/>
          <w:kern w:val="24"/>
          <w:sz w:val="24"/>
          <w:szCs w:val="24"/>
        </w:rPr>
        <w:t xml:space="preserve"> </w:t>
      </w:r>
      <w:r w:rsidR="000B7341">
        <w:rPr>
          <w:rFonts w:ascii="Times New Roman" w:hAnsi="Times New Roman" w:cs="Times New Roman"/>
          <w:bCs/>
          <w:kern w:val="24"/>
          <w:sz w:val="24"/>
          <w:szCs w:val="24"/>
        </w:rPr>
        <w:t xml:space="preserve">our </w:t>
      </w:r>
      <w:r>
        <w:rPr>
          <w:rFonts w:ascii="Times New Roman" w:eastAsia="Times New Roman" w:hAnsi="Times New Roman" w:cs="Times New Roman"/>
          <w:bCs/>
          <w:sz w:val="24"/>
          <w:szCs w:val="24"/>
        </w:rPr>
        <w:t xml:space="preserve">implementation efforts </w:t>
      </w:r>
      <w:r w:rsidR="00777274">
        <w:rPr>
          <w:rFonts w:ascii="Times New Roman" w:eastAsia="Times New Roman" w:hAnsi="Times New Roman" w:cs="Times New Roman"/>
          <w:bCs/>
          <w:sz w:val="24"/>
          <w:szCs w:val="24"/>
        </w:rPr>
        <w:t xml:space="preserve">are </w:t>
      </w:r>
      <w:r>
        <w:rPr>
          <w:rFonts w:ascii="Times New Roman" w:eastAsia="Times New Roman" w:hAnsi="Times New Roman" w:cs="Times New Roman"/>
          <w:bCs/>
          <w:sz w:val="24"/>
          <w:szCs w:val="24"/>
        </w:rPr>
        <w:t xml:space="preserve">strengthened by the high level of cooperation between </w:t>
      </w:r>
      <w:r w:rsidR="00777274">
        <w:rPr>
          <w:rFonts w:ascii="Times New Roman" w:eastAsia="Times New Roman" w:hAnsi="Times New Roman" w:cs="Times New Roman"/>
          <w:bCs/>
          <w:sz w:val="24"/>
          <w:szCs w:val="24"/>
        </w:rPr>
        <w:t xml:space="preserve">key national implementers including </w:t>
      </w:r>
      <w:r>
        <w:rPr>
          <w:rFonts w:ascii="Times New Roman" w:eastAsia="Times New Roman" w:hAnsi="Times New Roman" w:cs="Times New Roman"/>
          <w:bCs/>
          <w:sz w:val="24"/>
          <w:szCs w:val="24"/>
        </w:rPr>
        <w:t xml:space="preserve">state security agencies and other relevant </w:t>
      </w:r>
      <w:r w:rsidR="00777274">
        <w:rPr>
          <w:rFonts w:ascii="Times New Roman" w:eastAsia="Times New Roman" w:hAnsi="Times New Roman" w:cs="Times New Roman"/>
          <w:bCs/>
          <w:sz w:val="24"/>
          <w:szCs w:val="24"/>
        </w:rPr>
        <w:t>institutions</w:t>
      </w:r>
      <w:r>
        <w:rPr>
          <w:rFonts w:ascii="Times New Roman" w:eastAsia="Times New Roman" w:hAnsi="Times New Roman" w:cs="Times New Roman"/>
          <w:bCs/>
          <w:sz w:val="24"/>
          <w:szCs w:val="24"/>
        </w:rPr>
        <w:t xml:space="preserve">. </w:t>
      </w:r>
    </w:p>
    <w:p w14:paraId="39FAD4EF" w14:textId="77777777" w:rsidR="00AC701E" w:rsidRDefault="00AC701E" w:rsidP="00AC701E">
      <w:pPr>
        <w:spacing w:line="360" w:lineRule="auto"/>
        <w:contextualSpacing/>
        <w:jc w:val="both"/>
        <w:rPr>
          <w:rFonts w:ascii="Times New Roman" w:eastAsia="Times New Roman" w:hAnsi="Times New Roman" w:cs="Times New Roman"/>
          <w:bCs/>
          <w:sz w:val="24"/>
          <w:szCs w:val="24"/>
        </w:rPr>
      </w:pPr>
    </w:p>
    <w:p w14:paraId="66C7ADE0" w14:textId="1FE6E2BC" w:rsidR="00AC701E" w:rsidRDefault="00AC701E" w:rsidP="00AC701E">
      <w:pPr>
        <w:spacing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President, after 10 years of the ATT existence we </w:t>
      </w:r>
      <w:r w:rsidR="007639B1">
        <w:rPr>
          <w:rFonts w:ascii="Times New Roman" w:eastAsia="Times New Roman" w:hAnsi="Times New Roman" w:cs="Times New Roman"/>
          <w:bCs/>
          <w:sz w:val="24"/>
          <w:szCs w:val="24"/>
        </w:rPr>
        <w:t xml:space="preserve">note the steady progress being made to promote the universalization of the Treaty and </w:t>
      </w:r>
      <w:r w:rsidR="007639B1">
        <w:rPr>
          <w:rFonts w:ascii="Times New Roman" w:eastAsia="Times New Roman" w:hAnsi="Times New Roman" w:cs="Times New Roman"/>
          <w:bCs/>
          <w:sz w:val="24"/>
          <w:szCs w:val="24"/>
        </w:rPr>
        <w:t xml:space="preserve">call on states parties to prioritize full implementation of the Treaty </w:t>
      </w:r>
      <w:r w:rsidR="007639B1">
        <w:rPr>
          <w:rFonts w:ascii="Times New Roman" w:eastAsia="Times New Roman" w:hAnsi="Times New Roman" w:cs="Times New Roman"/>
          <w:bCs/>
          <w:sz w:val="24"/>
          <w:szCs w:val="24"/>
        </w:rPr>
        <w:t xml:space="preserve">as well as </w:t>
      </w:r>
      <w:r>
        <w:rPr>
          <w:rFonts w:ascii="Times New Roman" w:eastAsia="Times New Roman" w:hAnsi="Times New Roman" w:cs="Times New Roman"/>
          <w:bCs/>
          <w:sz w:val="24"/>
          <w:szCs w:val="24"/>
        </w:rPr>
        <w:t>encourage</w:t>
      </w:r>
      <w:r w:rsidR="007639B1">
        <w:rPr>
          <w:rFonts w:ascii="Times New Roman" w:eastAsia="Times New Roman" w:hAnsi="Times New Roman" w:cs="Times New Roman"/>
          <w:bCs/>
          <w:sz w:val="24"/>
          <w:szCs w:val="24"/>
        </w:rPr>
        <w:t xml:space="preserve"> non-signatory </w:t>
      </w:r>
      <w:r>
        <w:rPr>
          <w:rFonts w:ascii="Times New Roman" w:eastAsia="Times New Roman" w:hAnsi="Times New Roman" w:cs="Times New Roman"/>
          <w:bCs/>
          <w:sz w:val="24"/>
          <w:szCs w:val="24"/>
        </w:rPr>
        <w:t xml:space="preserve">states to </w:t>
      </w:r>
      <w:r w:rsidR="00B73952">
        <w:rPr>
          <w:rFonts w:ascii="Times New Roman" w:eastAsia="Times New Roman" w:hAnsi="Times New Roman" w:cs="Times New Roman"/>
          <w:bCs/>
          <w:sz w:val="24"/>
          <w:szCs w:val="24"/>
        </w:rPr>
        <w:t>commit</w:t>
      </w:r>
      <w:r>
        <w:rPr>
          <w:rFonts w:ascii="Times New Roman" w:eastAsia="Times New Roman" w:hAnsi="Times New Roman" w:cs="Times New Roman"/>
          <w:bCs/>
          <w:sz w:val="24"/>
          <w:szCs w:val="24"/>
        </w:rPr>
        <w:t xml:space="preserve"> to th</w:t>
      </w:r>
      <w:r w:rsidR="007639B1">
        <w:rPr>
          <w:rFonts w:ascii="Times New Roman" w:eastAsia="Times New Roman" w:hAnsi="Times New Roman" w:cs="Times New Roman"/>
          <w:bCs/>
          <w:sz w:val="24"/>
          <w:szCs w:val="24"/>
        </w:rPr>
        <w:t xml:space="preserve">is historic </w:t>
      </w:r>
      <w:r>
        <w:rPr>
          <w:rFonts w:ascii="Times New Roman" w:eastAsia="Times New Roman" w:hAnsi="Times New Roman" w:cs="Times New Roman"/>
          <w:bCs/>
          <w:sz w:val="24"/>
          <w:szCs w:val="24"/>
        </w:rPr>
        <w:t xml:space="preserve">Treaty. </w:t>
      </w:r>
      <w:r w:rsidR="007639B1">
        <w:rPr>
          <w:rFonts w:ascii="Times New Roman" w:eastAsia="Times New Roman" w:hAnsi="Times New Roman" w:cs="Times New Roman"/>
          <w:bCs/>
          <w:sz w:val="24"/>
          <w:szCs w:val="24"/>
        </w:rPr>
        <w:t>We congratulate Malawi and The Gambia for committing to the Treaty.</w:t>
      </w:r>
    </w:p>
    <w:p w14:paraId="156652D4" w14:textId="77777777" w:rsidR="00AC701E" w:rsidRPr="00601EA4" w:rsidRDefault="00AC701E" w:rsidP="00AC701E">
      <w:pPr>
        <w:spacing w:line="360" w:lineRule="auto"/>
        <w:contextualSpacing/>
        <w:jc w:val="both"/>
        <w:rPr>
          <w:rFonts w:ascii="Times New Roman" w:eastAsia="Times New Roman" w:hAnsi="Times New Roman" w:cs="Times New Roman"/>
          <w:bCs/>
          <w:sz w:val="24"/>
          <w:szCs w:val="24"/>
        </w:rPr>
      </w:pPr>
      <w:r w:rsidRPr="00544EA4">
        <w:rPr>
          <w:rFonts w:ascii="Times New Roman" w:hAnsi="Times New Roman" w:cs="Times New Roman"/>
          <w:bCs/>
          <w:color w:val="404040"/>
          <w:kern w:val="24"/>
          <w:sz w:val="24"/>
          <w:szCs w:val="24"/>
        </w:rPr>
        <w:t xml:space="preserve"> </w:t>
      </w:r>
    </w:p>
    <w:p w14:paraId="76EDA036" w14:textId="4C43B227" w:rsidR="00AC701E" w:rsidRDefault="00AC701E" w:rsidP="00AC701E">
      <w:pPr>
        <w:spacing w:after="120" w:line="360" w:lineRule="auto"/>
        <w:contextualSpacing/>
        <w:jc w:val="both"/>
        <w:rPr>
          <w:rFonts w:ascii="Times New Roman" w:eastAsia="Times New Roman" w:hAnsi="Times New Roman" w:cs="Times New Roman"/>
          <w:sz w:val="24"/>
          <w:szCs w:val="24"/>
        </w:rPr>
      </w:pPr>
      <w:r w:rsidRPr="00544EA4">
        <w:rPr>
          <w:rFonts w:ascii="Times New Roman" w:hAnsi="Times New Roman" w:cs="Times New Roman"/>
          <w:b/>
          <w:bCs/>
          <w:sz w:val="24"/>
          <w:szCs w:val="24"/>
        </w:rPr>
        <w:t xml:space="preserve"> </w:t>
      </w:r>
      <w:r w:rsidRPr="00544EA4">
        <w:rPr>
          <w:rFonts w:ascii="Times New Roman" w:hAnsi="Times New Roman" w:cs="Times New Roman"/>
          <w:sz w:val="24"/>
          <w:szCs w:val="24"/>
        </w:rPr>
        <w:t xml:space="preserve">Excellencies, distinguished participants, this part of my statement is jointly made by Liberia and the United Nations Institute for Disarmament Research (UNIDIR) </w:t>
      </w:r>
      <w:r w:rsidRPr="00544EA4">
        <w:rPr>
          <w:rFonts w:ascii="Times New Roman" w:eastAsia="Times New Roman" w:hAnsi="Times New Roman" w:cs="Times New Roman"/>
          <w:sz w:val="24"/>
          <w:szCs w:val="24"/>
        </w:rPr>
        <w:t xml:space="preserve">regarding the </w:t>
      </w:r>
      <w:r w:rsidRPr="00AC701E">
        <w:rPr>
          <w:rFonts w:ascii="Times New Roman" w:hAnsi="Times New Roman" w:cs="Times New Roman"/>
          <w:b/>
          <w:bCs/>
          <w:color w:val="000000"/>
          <w:sz w:val="24"/>
          <w:szCs w:val="24"/>
        </w:rPr>
        <w:t xml:space="preserve">“Monrovia workshop </w:t>
      </w:r>
      <w:bookmarkStart w:id="1" w:name="_Hlk174969045"/>
      <w:r w:rsidRPr="00AC701E">
        <w:rPr>
          <w:rFonts w:ascii="Times New Roman" w:hAnsi="Times New Roman" w:cs="Times New Roman"/>
          <w:b/>
          <w:bCs/>
          <w:color w:val="000000"/>
          <w:sz w:val="24"/>
          <w:szCs w:val="24"/>
        </w:rPr>
        <w:t>to support universalization and effective implementation of the AT</w:t>
      </w:r>
      <w:r w:rsidRPr="00AC701E">
        <w:rPr>
          <w:rFonts w:ascii="Times New Roman" w:hAnsi="Times New Roman" w:cs="Times New Roman"/>
          <w:b/>
          <w:bCs/>
          <w:sz w:val="24"/>
          <w:szCs w:val="24"/>
        </w:rPr>
        <w:t>T</w:t>
      </w:r>
      <w:bookmarkEnd w:id="1"/>
      <w:r w:rsidRPr="00AC701E">
        <w:rPr>
          <w:rFonts w:ascii="Times New Roman" w:hAnsi="Times New Roman" w:cs="Times New Roman"/>
          <w:b/>
          <w:bCs/>
          <w:sz w:val="24"/>
          <w:szCs w:val="24"/>
        </w:rPr>
        <w:t>”,</w:t>
      </w:r>
      <w:r w:rsidRPr="00544EA4">
        <w:rPr>
          <w:rFonts w:ascii="Times New Roman" w:hAnsi="Times New Roman" w:cs="Times New Roman"/>
          <w:sz w:val="24"/>
          <w:szCs w:val="24"/>
        </w:rPr>
        <w:t xml:space="preserve"> which was </w:t>
      </w:r>
      <w:r w:rsidRPr="00544EA4">
        <w:rPr>
          <w:rFonts w:ascii="Times New Roman" w:hAnsi="Times New Roman" w:cs="Times New Roman"/>
          <w:sz w:val="24"/>
          <w:szCs w:val="24"/>
        </w:rPr>
        <w:lastRenderedPageBreak/>
        <w:t xml:space="preserve">organized by the Liberia National Commission on Arms in partnership with UNIDIR </w:t>
      </w:r>
      <w:r>
        <w:rPr>
          <w:rFonts w:ascii="Times New Roman" w:hAnsi="Times New Roman" w:cs="Times New Roman"/>
          <w:sz w:val="24"/>
          <w:szCs w:val="24"/>
        </w:rPr>
        <w:t xml:space="preserve">and </w:t>
      </w:r>
      <w:r w:rsidRPr="00544EA4">
        <w:rPr>
          <w:rFonts w:ascii="Times New Roman" w:hAnsi="Times New Roman" w:cs="Times New Roman"/>
          <w:sz w:val="24"/>
          <w:szCs w:val="24"/>
        </w:rPr>
        <w:t xml:space="preserve">funded by the </w:t>
      </w:r>
      <w:r w:rsidRPr="00544EA4">
        <w:rPr>
          <w:rFonts w:ascii="Times New Roman" w:eastAsia="Times New Roman" w:hAnsi="Times New Roman" w:cs="Times New Roman"/>
          <w:sz w:val="24"/>
          <w:szCs w:val="24"/>
        </w:rPr>
        <w:t>ATT Voluntary Trust Fund (VTF).</w:t>
      </w:r>
      <w:r w:rsidR="006569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544EA4">
        <w:rPr>
          <w:rFonts w:ascii="Times New Roman" w:hAnsi="Times New Roman" w:cs="Times New Roman"/>
          <w:sz w:val="24"/>
          <w:szCs w:val="24"/>
        </w:rPr>
        <w:t>he</w:t>
      </w:r>
      <w:r w:rsidR="00BC1B77">
        <w:rPr>
          <w:rFonts w:ascii="Times New Roman" w:hAnsi="Times New Roman" w:cs="Times New Roman"/>
          <w:sz w:val="24"/>
          <w:szCs w:val="24"/>
        </w:rPr>
        <w:t xml:space="preserve"> first</w:t>
      </w:r>
      <w:r w:rsidRPr="00544EA4">
        <w:rPr>
          <w:rFonts w:ascii="Times New Roman" w:hAnsi="Times New Roman" w:cs="Times New Roman"/>
          <w:sz w:val="24"/>
          <w:szCs w:val="24"/>
        </w:rPr>
        <w:t xml:space="preserve"> pan-African workshop</w:t>
      </w:r>
      <w:r w:rsidR="00BC1B77">
        <w:rPr>
          <w:rFonts w:ascii="Times New Roman" w:hAnsi="Times New Roman" w:cs="Times New Roman"/>
          <w:sz w:val="24"/>
          <w:szCs w:val="24"/>
        </w:rPr>
        <w:t xml:space="preserve"> on the ATT </w:t>
      </w:r>
      <w:r w:rsidRPr="00544EA4">
        <w:rPr>
          <w:rFonts w:ascii="Times New Roman" w:hAnsi="Times New Roman" w:cs="Times New Roman"/>
          <w:sz w:val="24"/>
          <w:szCs w:val="24"/>
        </w:rPr>
        <w:t>was held in March 2024 in Monrovia, Liberia</w:t>
      </w:r>
      <w:r>
        <w:rPr>
          <w:rFonts w:ascii="Times New Roman" w:hAnsi="Times New Roman" w:cs="Times New Roman"/>
          <w:sz w:val="24"/>
          <w:szCs w:val="24"/>
        </w:rPr>
        <w:t xml:space="preserve"> and </w:t>
      </w:r>
      <w:r w:rsidRPr="00544EA4">
        <w:rPr>
          <w:rFonts w:ascii="Times New Roman" w:eastAsia="Times New Roman" w:hAnsi="Times New Roman" w:cs="Times New Roman"/>
          <w:sz w:val="24"/>
          <w:szCs w:val="24"/>
        </w:rPr>
        <w:t>brought together over fifty participants from ATT States Parties, Signatory States and non-signatory States in Africa, including also representatives from the ATT Secretariat, the African Union, and sub-regional organi</w:t>
      </w:r>
      <w:r>
        <w:rPr>
          <w:rFonts w:ascii="Times New Roman" w:eastAsia="Times New Roman" w:hAnsi="Times New Roman" w:cs="Times New Roman"/>
          <w:sz w:val="24"/>
          <w:szCs w:val="24"/>
        </w:rPr>
        <w:t>z</w:t>
      </w:r>
      <w:r w:rsidRPr="00544EA4">
        <w:rPr>
          <w:rFonts w:ascii="Times New Roman" w:eastAsia="Times New Roman" w:hAnsi="Times New Roman" w:cs="Times New Roman"/>
          <w:sz w:val="24"/>
          <w:szCs w:val="24"/>
        </w:rPr>
        <w:t xml:space="preserve">ations in Africa. </w:t>
      </w:r>
    </w:p>
    <w:p w14:paraId="5C1663E0" w14:textId="77777777" w:rsidR="00FA3AB8" w:rsidRPr="00FA3AB8" w:rsidRDefault="00FA3AB8" w:rsidP="00AC701E">
      <w:pPr>
        <w:spacing w:after="120" w:line="360" w:lineRule="auto"/>
        <w:contextualSpacing/>
        <w:jc w:val="both"/>
        <w:rPr>
          <w:rFonts w:ascii="Times New Roman" w:eastAsia="Times New Roman" w:hAnsi="Times New Roman" w:cs="Times New Roman"/>
          <w:sz w:val="16"/>
          <w:szCs w:val="16"/>
        </w:rPr>
      </w:pPr>
    </w:p>
    <w:p w14:paraId="416876D4" w14:textId="625171C2" w:rsidR="00AC701E" w:rsidRDefault="00AC701E" w:rsidP="00AC701E">
      <w:pPr>
        <w:spacing w:after="120" w:line="360" w:lineRule="auto"/>
        <w:contextualSpacing/>
        <w:jc w:val="both"/>
        <w:rPr>
          <w:rFonts w:ascii="Times New Roman" w:hAnsi="Times New Roman" w:cs="Times New Roman"/>
          <w:sz w:val="24"/>
          <w:szCs w:val="24"/>
        </w:rPr>
      </w:pPr>
      <w:r w:rsidRPr="00544EA4">
        <w:rPr>
          <w:rFonts w:ascii="Times New Roman" w:hAnsi="Times New Roman" w:cs="Times New Roman"/>
          <w:sz w:val="24"/>
          <w:szCs w:val="24"/>
        </w:rPr>
        <w:t xml:space="preserve">The Monrovia Workshop underscored the fact that “no two states share the same challenges for finalizing the process to become a State Party” or for implementing the obligations of the Treaty after becoming a State Party. Nevertheless, while there is no one-size-fits-all approach, some common challenges and elements for supporting implementation do exist.  Participants emphasized several effective measures and lessons learned such as the importance of high-level sensitization and political will, capacity building, inter-agency cooperation and international cooperation and assistance. </w:t>
      </w:r>
    </w:p>
    <w:p w14:paraId="698618B5" w14:textId="77777777" w:rsidR="00AC701E" w:rsidRPr="00AC701E" w:rsidRDefault="00AC701E" w:rsidP="00AC701E">
      <w:pPr>
        <w:spacing w:after="120" w:line="360" w:lineRule="auto"/>
        <w:contextualSpacing/>
        <w:jc w:val="both"/>
        <w:rPr>
          <w:rFonts w:ascii="Times New Roman" w:hAnsi="Times New Roman" w:cs="Times New Roman"/>
          <w:sz w:val="12"/>
          <w:szCs w:val="12"/>
        </w:rPr>
      </w:pPr>
    </w:p>
    <w:p w14:paraId="5FA37F7A" w14:textId="7BFADEBA" w:rsidR="00AC701E" w:rsidRDefault="00AC701E" w:rsidP="00AC701E">
      <w:pPr>
        <w:spacing w:after="120" w:line="360" w:lineRule="auto"/>
        <w:contextualSpacing/>
        <w:jc w:val="both"/>
        <w:rPr>
          <w:rFonts w:ascii="Times New Roman" w:eastAsia="Times New Roman" w:hAnsi="Times New Roman" w:cs="Times New Roman"/>
          <w:sz w:val="24"/>
          <w:szCs w:val="24"/>
        </w:rPr>
      </w:pPr>
      <w:r w:rsidRPr="00544EA4">
        <w:rPr>
          <w:rFonts w:ascii="Times New Roman" w:eastAsia="Times New Roman" w:hAnsi="Times New Roman" w:cs="Times New Roman"/>
          <w:sz w:val="24"/>
          <w:szCs w:val="24"/>
        </w:rPr>
        <w:t xml:space="preserve">Mr. President, </w:t>
      </w:r>
      <w:r w:rsidRPr="00544EA4">
        <w:rPr>
          <w:rFonts w:ascii="Times New Roman" w:hAnsi="Times New Roman" w:cs="Times New Roman"/>
          <w:sz w:val="24"/>
          <w:szCs w:val="24"/>
        </w:rPr>
        <w:t>Excellencies, distinguished participants</w:t>
      </w:r>
      <w:r w:rsidRPr="00544EA4">
        <w:rPr>
          <w:rFonts w:ascii="Times New Roman" w:eastAsia="Times New Roman" w:hAnsi="Times New Roman" w:cs="Times New Roman"/>
          <w:sz w:val="24"/>
          <w:szCs w:val="24"/>
        </w:rPr>
        <w:t xml:space="preserve">, one of the main objectives of this landmark workshop was to make a contribution towards increasing the number of ATT States Parties in the Africa region. </w:t>
      </w:r>
      <w:r w:rsidR="003C71E4">
        <w:rPr>
          <w:rFonts w:ascii="Times New Roman" w:eastAsia="Times New Roman" w:hAnsi="Times New Roman" w:cs="Times New Roman"/>
          <w:sz w:val="24"/>
          <w:szCs w:val="24"/>
        </w:rPr>
        <w:t>Hence, w</w:t>
      </w:r>
      <w:r w:rsidRPr="00544EA4">
        <w:rPr>
          <w:rFonts w:ascii="Times New Roman" w:eastAsia="Times New Roman" w:hAnsi="Times New Roman" w:cs="Times New Roman"/>
          <w:sz w:val="24"/>
          <w:szCs w:val="24"/>
        </w:rPr>
        <w:t>e are very pleased to announce that the Treaty’s two newest States Parties, the Gambia and Malawi participated in the Monrovia Workshop.</w:t>
      </w:r>
    </w:p>
    <w:p w14:paraId="1E5E4AB5" w14:textId="77777777" w:rsidR="00AC701E" w:rsidRPr="00AC701E" w:rsidRDefault="00AC701E" w:rsidP="00AC701E">
      <w:pPr>
        <w:spacing w:after="120" w:line="360" w:lineRule="auto"/>
        <w:contextualSpacing/>
        <w:jc w:val="both"/>
        <w:rPr>
          <w:rFonts w:ascii="Times New Roman" w:eastAsia="Times New Roman" w:hAnsi="Times New Roman" w:cs="Times New Roman"/>
          <w:sz w:val="18"/>
          <w:szCs w:val="18"/>
        </w:rPr>
      </w:pPr>
    </w:p>
    <w:p w14:paraId="2264BE00" w14:textId="158F917D" w:rsidR="00AC701E" w:rsidRDefault="00AC701E" w:rsidP="00AC701E">
      <w:pPr>
        <w:spacing w:after="120" w:line="360" w:lineRule="auto"/>
        <w:contextualSpacing/>
        <w:jc w:val="both"/>
        <w:rPr>
          <w:rFonts w:ascii="Times New Roman" w:eastAsia="Times New Roman" w:hAnsi="Times New Roman" w:cs="Times New Roman"/>
          <w:sz w:val="24"/>
          <w:szCs w:val="24"/>
        </w:rPr>
      </w:pPr>
      <w:r w:rsidRPr="00544EA4">
        <w:rPr>
          <w:rFonts w:ascii="Times New Roman" w:eastAsia="Times New Roman" w:hAnsi="Times New Roman" w:cs="Times New Roman"/>
          <w:sz w:val="24"/>
          <w:szCs w:val="24"/>
        </w:rPr>
        <w:t xml:space="preserve">Liberia and UNIDIR deem the Monrovia Workshop model as a useful approach for facilitating a regional dialogue for overcoming challenges faced in ATT universalisation and implementation; along with workshop participants, we would recommend it as a potential model to be replicated in other regions. </w:t>
      </w:r>
    </w:p>
    <w:p w14:paraId="0DD9BAFA" w14:textId="77777777" w:rsidR="00AC701E" w:rsidRPr="00544EA4" w:rsidRDefault="00AC701E" w:rsidP="00AC701E">
      <w:pPr>
        <w:spacing w:after="120" w:line="360" w:lineRule="auto"/>
        <w:contextualSpacing/>
        <w:jc w:val="both"/>
        <w:rPr>
          <w:rFonts w:ascii="Times New Roman" w:eastAsia="Times New Roman" w:hAnsi="Times New Roman" w:cs="Times New Roman"/>
          <w:sz w:val="24"/>
          <w:szCs w:val="24"/>
        </w:rPr>
      </w:pPr>
    </w:p>
    <w:p w14:paraId="74E6CC67" w14:textId="119C8333" w:rsidR="00AC701E" w:rsidRPr="00544EA4" w:rsidRDefault="00AC701E" w:rsidP="00AC701E">
      <w:pPr>
        <w:spacing w:after="120" w:line="360" w:lineRule="auto"/>
        <w:contextualSpacing/>
        <w:jc w:val="both"/>
        <w:rPr>
          <w:rFonts w:ascii="Times New Roman" w:hAnsi="Times New Roman" w:cs="Times New Roman"/>
          <w:color w:val="161A20"/>
          <w:sz w:val="24"/>
          <w:szCs w:val="24"/>
          <w:shd w:val="clear" w:color="auto" w:fill="FFFFFF"/>
        </w:rPr>
      </w:pPr>
      <w:r w:rsidRPr="00544EA4">
        <w:rPr>
          <w:rFonts w:ascii="Times New Roman" w:eastAsia="Times New Roman" w:hAnsi="Times New Roman" w:cs="Times New Roman"/>
          <w:sz w:val="24"/>
          <w:szCs w:val="24"/>
        </w:rPr>
        <w:t xml:space="preserve">The Republic of Liberia, UNIDIR as well as the participating States attending the CSP10 in-person this week, look forward to sharing key insights from the Monrovia Workshop at a side event scheduled to take place in Room C on Friday. Additionally, a workshop summary report, </w:t>
      </w:r>
      <w:r w:rsidRPr="00544EA4">
        <w:rPr>
          <w:rFonts w:ascii="Times New Roman" w:hAnsi="Times New Roman" w:cs="Times New Roman"/>
          <w:color w:val="161A20"/>
          <w:sz w:val="24"/>
          <w:szCs w:val="24"/>
          <w:shd w:val="clear" w:color="auto" w:fill="FFFFFF"/>
        </w:rPr>
        <w:t>summarizing key lessons learned and effective measures identified during the Monrovia Workshop will also be made available for all ATT stakeholders shortly.</w:t>
      </w:r>
      <w:r>
        <w:rPr>
          <w:rFonts w:ascii="Times New Roman" w:hAnsi="Times New Roman" w:cs="Times New Roman"/>
          <w:color w:val="161A20"/>
          <w:sz w:val="24"/>
          <w:szCs w:val="24"/>
          <w:shd w:val="clear" w:color="auto" w:fill="FFFFFF"/>
        </w:rPr>
        <w:t xml:space="preserve"> </w:t>
      </w:r>
    </w:p>
    <w:p w14:paraId="553C857A" w14:textId="77777777" w:rsidR="00AC701E" w:rsidRPr="00544EA4" w:rsidRDefault="00AC701E" w:rsidP="00AC701E">
      <w:pPr>
        <w:spacing w:after="200" w:line="360" w:lineRule="auto"/>
        <w:contextualSpacing/>
        <w:jc w:val="both"/>
        <w:rPr>
          <w:rFonts w:ascii="Times New Roman" w:eastAsia="Times New Roman" w:hAnsi="Times New Roman" w:cs="Times New Roman"/>
          <w:bCs/>
          <w:color w:val="000000"/>
          <w:kern w:val="24"/>
          <w:sz w:val="24"/>
          <w:szCs w:val="24"/>
        </w:rPr>
      </w:pPr>
    </w:p>
    <w:p w14:paraId="26AFB98E" w14:textId="355074A9" w:rsidR="00F55AB3" w:rsidRDefault="00AC701E" w:rsidP="00AC701E">
      <w:pPr>
        <w:spacing w:after="200" w:line="360" w:lineRule="auto"/>
        <w:contextualSpacing/>
        <w:jc w:val="both"/>
        <w:rPr>
          <w:rFonts w:ascii="Times New Roman" w:eastAsia="Times New Roman" w:hAnsi="Times New Roman" w:cs="Times New Roman"/>
          <w:bCs/>
          <w:color w:val="000000"/>
          <w:kern w:val="24"/>
          <w:sz w:val="24"/>
          <w:szCs w:val="24"/>
        </w:rPr>
      </w:pPr>
      <w:r w:rsidRPr="00544EA4">
        <w:rPr>
          <w:rFonts w:ascii="Times New Roman" w:eastAsia="Times New Roman" w:hAnsi="Times New Roman" w:cs="Times New Roman"/>
          <w:bCs/>
          <w:color w:val="000000"/>
          <w:kern w:val="24"/>
          <w:sz w:val="24"/>
          <w:szCs w:val="24"/>
        </w:rPr>
        <w:lastRenderedPageBreak/>
        <w:t xml:space="preserve">Mr. President I am pleased to reaffirm Liberia’s commitment to ensure the effective implementation of the ATT and use this platform to </w:t>
      </w:r>
      <w:r>
        <w:rPr>
          <w:rFonts w:ascii="Times New Roman" w:eastAsia="Times New Roman" w:hAnsi="Times New Roman" w:cs="Times New Roman"/>
          <w:bCs/>
          <w:color w:val="000000"/>
          <w:kern w:val="24"/>
          <w:sz w:val="24"/>
          <w:szCs w:val="24"/>
        </w:rPr>
        <w:t xml:space="preserve">call for increase </w:t>
      </w:r>
      <w:r w:rsidR="00BC1B77">
        <w:rPr>
          <w:rFonts w:ascii="Times New Roman" w:eastAsia="Times New Roman" w:hAnsi="Times New Roman" w:cs="Times New Roman"/>
          <w:bCs/>
          <w:color w:val="000000"/>
          <w:kern w:val="24"/>
          <w:sz w:val="24"/>
          <w:szCs w:val="24"/>
        </w:rPr>
        <w:t xml:space="preserve">international cooperation and assistance </w:t>
      </w:r>
      <w:r>
        <w:rPr>
          <w:rFonts w:ascii="Times New Roman" w:eastAsia="Times New Roman" w:hAnsi="Times New Roman" w:cs="Times New Roman"/>
          <w:bCs/>
          <w:color w:val="000000"/>
          <w:kern w:val="24"/>
          <w:sz w:val="24"/>
          <w:szCs w:val="24"/>
        </w:rPr>
        <w:t xml:space="preserve">to promote the </w:t>
      </w:r>
      <w:r w:rsidR="00A11895">
        <w:rPr>
          <w:rFonts w:ascii="Times New Roman" w:eastAsia="Times New Roman" w:hAnsi="Times New Roman" w:cs="Times New Roman"/>
          <w:bCs/>
          <w:color w:val="000000"/>
          <w:kern w:val="24"/>
          <w:sz w:val="24"/>
          <w:szCs w:val="24"/>
        </w:rPr>
        <w:t xml:space="preserve">universalization of the </w:t>
      </w:r>
      <w:r>
        <w:rPr>
          <w:rFonts w:ascii="Times New Roman" w:eastAsia="Times New Roman" w:hAnsi="Times New Roman" w:cs="Times New Roman"/>
          <w:bCs/>
          <w:color w:val="000000"/>
          <w:kern w:val="24"/>
          <w:sz w:val="24"/>
          <w:szCs w:val="24"/>
        </w:rPr>
        <w:t>ATT</w:t>
      </w:r>
      <w:r w:rsidRPr="00544EA4">
        <w:rPr>
          <w:rFonts w:ascii="Times New Roman" w:eastAsia="Times New Roman" w:hAnsi="Times New Roman" w:cs="Times New Roman"/>
          <w:bCs/>
          <w:color w:val="000000"/>
          <w:kern w:val="24"/>
          <w:sz w:val="24"/>
          <w:szCs w:val="24"/>
        </w:rPr>
        <w:t xml:space="preserve">. </w:t>
      </w:r>
    </w:p>
    <w:p w14:paraId="6A98447E" w14:textId="0DD12EBC" w:rsidR="007036D2" w:rsidRPr="007036D2" w:rsidRDefault="007036D2" w:rsidP="00AC701E">
      <w:pPr>
        <w:spacing w:after="200" w:line="360" w:lineRule="auto"/>
        <w:contextualSpacing/>
        <w:jc w:val="both"/>
        <w:rPr>
          <w:rFonts w:ascii="Times New Roman" w:eastAsia="Times New Roman" w:hAnsi="Times New Roman" w:cs="Times New Roman"/>
          <w:bCs/>
          <w:color w:val="000000"/>
          <w:kern w:val="24"/>
          <w:sz w:val="12"/>
          <w:szCs w:val="12"/>
        </w:rPr>
      </w:pPr>
    </w:p>
    <w:p w14:paraId="0DD96F1E" w14:textId="3C04C8F8" w:rsidR="00AC701E" w:rsidRPr="00544EA4" w:rsidRDefault="00F55AB3" w:rsidP="00AC701E">
      <w:pPr>
        <w:spacing w:after="200" w:line="360" w:lineRule="auto"/>
        <w:contextualSpacing/>
        <w:jc w:val="both"/>
        <w:rPr>
          <w:rFonts w:ascii="Times New Roman" w:eastAsia="Times New Roman" w:hAnsi="Times New Roman" w:cs="Times New Roman"/>
          <w:bCs/>
          <w:color w:val="000000"/>
          <w:kern w:val="24"/>
          <w:sz w:val="24"/>
          <w:szCs w:val="24"/>
        </w:rPr>
      </w:pPr>
      <w:r>
        <w:rPr>
          <w:rFonts w:ascii="Times New Roman" w:eastAsia="Times New Roman" w:hAnsi="Times New Roman" w:cs="Times New Roman"/>
          <w:bCs/>
          <w:color w:val="000000"/>
          <w:kern w:val="24"/>
          <w:sz w:val="24"/>
          <w:szCs w:val="24"/>
        </w:rPr>
        <w:t>Finally, w</w:t>
      </w:r>
      <w:r w:rsidR="00D46CCA">
        <w:rPr>
          <w:rFonts w:ascii="Times New Roman" w:eastAsia="Times New Roman" w:hAnsi="Times New Roman" w:cs="Times New Roman"/>
          <w:bCs/>
          <w:color w:val="000000"/>
          <w:kern w:val="24"/>
          <w:sz w:val="24"/>
          <w:szCs w:val="24"/>
        </w:rPr>
        <w:t xml:space="preserve">e </w:t>
      </w:r>
      <w:r>
        <w:rPr>
          <w:rFonts w:ascii="Times New Roman" w:eastAsia="Times New Roman" w:hAnsi="Times New Roman" w:cs="Times New Roman"/>
          <w:bCs/>
          <w:color w:val="000000"/>
          <w:kern w:val="24"/>
          <w:sz w:val="24"/>
          <w:szCs w:val="24"/>
        </w:rPr>
        <w:t xml:space="preserve">are pleased to use this platform to </w:t>
      </w:r>
      <w:r w:rsidR="00D46CCA">
        <w:rPr>
          <w:rFonts w:ascii="Times New Roman" w:eastAsia="Times New Roman" w:hAnsi="Times New Roman" w:cs="Times New Roman"/>
          <w:bCs/>
          <w:color w:val="000000"/>
          <w:kern w:val="24"/>
          <w:sz w:val="24"/>
          <w:szCs w:val="24"/>
        </w:rPr>
        <w:t>acknowledg</w:t>
      </w:r>
      <w:r>
        <w:rPr>
          <w:rFonts w:ascii="Times New Roman" w:eastAsia="Times New Roman" w:hAnsi="Times New Roman" w:cs="Times New Roman"/>
          <w:bCs/>
          <w:color w:val="000000"/>
          <w:kern w:val="24"/>
          <w:sz w:val="24"/>
          <w:szCs w:val="24"/>
        </w:rPr>
        <w:t>e</w:t>
      </w:r>
      <w:r w:rsidR="00D46CCA">
        <w:rPr>
          <w:rFonts w:ascii="Times New Roman" w:eastAsia="Times New Roman" w:hAnsi="Times New Roman" w:cs="Times New Roman"/>
          <w:bCs/>
          <w:color w:val="000000"/>
          <w:kern w:val="24"/>
          <w:sz w:val="24"/>
          <w:szCs w:val="24"/>
        </w:rPr>
        <w:t xml:space="preserve"> Mr. D</w:t>
      </w:r>
      <w:r w:rsidR="0065699C">
        <w:rPr>
          <w:rFonts w:ascii="Times New Roman" w:eastAsia="Times New Roman" w:hAnsi="Times New Roman" w:cs="Times New Roman"/>
          <w:bCs/>
          <w:color w:val="000000"/>
          <w:kern w:val="24"/>
          <w:sz w:val="24"/>
          <w:szCs w:val="24"/>
        </w:rPr>
        <w:t>u</w:t>
      </w:r>
      <w:r w:rsidR="00D46CCA">
        <w:rPr>
          <w:rFonts w:ascii="Times New Roman" w:eastAsia="Times New Roman" w:hAnsi="Times New Roman" w:cs="Times New Roman"/>
          <w:bCs/>
          <w:color w:val="000000"/>
          <w:kern w:val="24"/>
          <w:sz w:val="24"/>
          <w:szCs w:val="24"/>
        </w:rPr>
        <w:t>mis</w:t>
      </w:r>
      <w:r w:rsidR="0065699C">
        <w:rPr>
          <w:rFonts w:ascii="Times New Roman" w:eastAsia="Times New Roman" w:hAnsi="Times New Roman" w:cs="Times New Roman"/>
          <w:bCs/>
          <w:color w:val="000000"/>
          <w:kern w:val="24"/>
          <w:sz w:val="24"/>
          <w:szCs w:val="24"/>
        </w:rPr>
        <w:t>a</w:t>
      </w:r>
      <w:r w:rsidR="00D46CCA">
        <w:rPr>
          <w:rFonts w:ascii="Times New Roman" w:eastAsia="Times New Roman" w:hAnsi="Times New Roman" w:cs="Times New Roman"/>
          <w:bCs/>
          <w:color w:val="000000"/>
          <w:kern w:val="24"/>
          <w:sz w:val="24"/>
          <w:szCs w:val="24"/>
        </w:rPr>
        <w:t>ni Dla</w:t>
      </w:r>
      <w:r w:rsidR="0065699C">
        <w:rPr>
          <w:rFonts w:ascii="Times New Roman" w:eastAsia="Times New Roman" w:hAnsi="Times New Roman" w:cs="Times New Roman"/>
          <w:bCs/>
          <w:color w:val="000000"/>
          <w:kern w:val="24"/>
          <w:sz w:val="24"/>
          <w:szCs w:val="24"/>
        </w:rPr>
        <w:t>d</w:t>
      </w:r>
      <w:r w:rsidR="00D46CCA">
        <w:rPr>
          <w:rFonts w:ascii="Times New Roman" w:eastAsia="Times New Roman" w:hAnsi="Times New Roman" w:cs="Times New Roman"/>
          <w:bCs/>
          <w:color w:val="000000"/>
          <w:kern w:val="24"/>
          <w:sz w:val="24"/>
          <w:szCs w:val="24"/>
        </w:rPr>
        <w:t xml:space="preserve">la </w:t>
      </w:r>
      <w:r w:rsidR="000C524D">
        <w:rPr>
          <w:rFonts w:ascii="Times New Roman" w:eastAsia="Times New Roman" w:hAnsi="Times New Roman" w:cs="Times New Roman"/>
          <w:bCs/>
          <w:color w:val="000000"/>
          <w:kern w:val="24"/>
          <w:sz w:val="24"/>
          <w:szCs w:val="24"/>
        </w:rPr>
        <w:t xml:space="preserve">for his </w:t>
      </w:r>
      <w:r w:rsidR="00D46CCA">
        <w:rPr>
          <w:rFonts w:ascii="Times New Roman" w:eastAsia="Times New Roman" w:hAnsi="Times New Roman" w:cs="Times New Roman"/>
          <w:bCs/>
          <w:color w:val="000000"/>
          <w:kern w:val="24"/>
          <w:sz w:val="24"/>
          <w:szCs w:val="24"/>
        </w:rPr>
        <w:t xml:space="preserve">role in promoting the ATT </w:t>
      </w:r>
      <w:r w:rsidR="000C524D">
        <w:rPr>
          <w:rFonts w:ascii="Times New Roman" w:eastAsia="Times New Roman" w:hAnsi="Times New Roman" w:cs="Times New Roman"/>
          <w:bCs/>
          <w:color w:val="000000"/>
          <w:kern w:val="24"/>
          <w:sz w:val="24"/>
          <w:szCs w:val="24"/>
        </w:rPr>
        <w:t>over the years</w:t>
      </w:r>
      <w:r w:rsidR="004229EA">
        <w:rPr>
          <w:rFonts w:ascii="Times New Roman" w:eastAsia="Times New Roman" w:hAnsi="Times New Roman" w:cs="Times New Roman"/>
          <w:bCs/>
          <w:color w:val="000000"/>
          <w:kern w:val="24"/>
          <w:sz w:val="24"/>
          <w:szCs w:val="24"/>
        </w:rPr>
        <w:t xml:space="preserve"> and wish him all the best in his future endeavors</w:t>
      </w:r>
      <w:r w:rsidR="000C524D">
        <w:rPr>
          <w:rFonts w:ascii="Times New Roman" w:eastAsia="Times New Roman" w:hAnsi="Times New Roman" w:cs="Times New Roman"/>
          <w:bCs/>
          <w:color w:val="000000"/>
          <w:kern w:val="24"/>
          <w:sz w:val="24"/>
          <w:szCs w:val="24"/>
        </w:rPr>
        <w:t>.</w:t>
      </w:r>
    </w:p>
    <w:p w14:paraId="6988848C" w14:textId="77777777" w:rsidR="00AC701E" w:rsidRPr="00544EA4" w:rsidRDefault="00AC701E" w:rsidP="00AC701E">
      <w:pPr>
        <w:spacing w:after="200" w:line="360" w:lineRule="auto"/>
        <w:contextualSpacing/>
        <w:jc w:val="both"/>
        <w:rPr>
          <w:rFonts w:ascii="Times New Roman" w:eastAsia="Times New Roman" w:hAnsi="Times New Roman" w:cs="Times New Roman"/>
          <w:bCs/>
          <w:sz w:val="24"/>
          <w:szCs w:val="24"/>
        </w:rPr>
      </w:pPr>
      <w:r w:rsidRPr="00544EA4">
        <w:rPr>
          <w:rFonts w:ascii="Times New Roman" w:eastAsia="Times New Roman" w:hAnsi="Times New Roman" w:cs="Times New Roman"/>
          <w:bCs/>
          <w:sz w:val="24"/>
          <w:szCs w:val="24"/>
        </w:rPr>
        <w:t xml:space="preserve"> </w:t>
      </w:r>
    </w:p>
    <w:p w14:paraId="3551E6F8" w14:textId="77777777" w:rsidR="00AC701E" w:rsidRPr="00544EA4" w:rsidRDefault="00AC701E" w:rsidP="00AC701E">
      <w:pPr>
        <w:spacing w:after="200" w:line="360" w:lineRule="auto"/>
        <w:contextualSpacing/>
        <w:jc w:val="both"/>
        <w:rPr>
          <w:rFonts w:ascii="Times New Roman" w:eastAsia="Times New Roman" w:hAnsi="Times New Roman" w:cs="Times New Roman"/>
          <w:bCs/>
          <w:sz w:val="24"/>
          <w:szCs w:val="24"/>
        </w:rPr>
      </w:pPr>
      <w:r w:rsidRPr="00544EA4">
        <w:rPr>
          <w:rFonts w:ascii="Times New Roman" w:eastAsia="Times New Roman" w:hAnsi="Times New Roman" w:cs="Times New Roman"/>
          <w:bCs/>
          <w:color w:val="000000"/>
          <w:sz w:val="24"/>
          <w:szCs w:val="24"/>
        </w:rPr>
        <w:t>I thank you for your kind attention.</w:t>
      </w:r>
    </w:p>
    <w:p w14:paraId="22169874" w14:textId="77777777" w:rsidR="00AC701E" w:rsidRPr="00544EA4" w:rsidRDefault="00AC701E" w:rsidP="00AC701E">
      <w:pPr>
        <w:spacing w:after="120" w:line="360" w:lineRule="auto"/>
        <w:contextualSpacing/>
        <w:jc w:val="both"/>
        <w:rPr>
          <w:rFonts w:ascii="Times New Roman" w:eastAsia="Times New Roman" w:hAnsi="Times New Roman" w:cs="Times New Roman"/>
          <w:sz w:val="24"/>
          <w:szCs w:val="24"/>
        </w:rPr>
      </w:pPr>
    </w:p>
    <w:p w14:paraId="086E8277" w14:textId="77777777" w:rsidR="00FF2784" w:rsidRDefault="00FF2784"/>
    <w:sectPr w:rsidR="00FF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omine">
    <w:charset w:val="00"/>
    <w:family w:val="auto"/>
    <w:pitch w:val="default"/>
  </w:font>
  <w:font w:name="+mn-e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1E"/>
    <w:rsid w:val="000B7341"/>
    <w:rsid w:val="000C524D"/>
    <w:rsid w:val="00193267"/>
    <w:rsid w:val="003C71E4"/>
    <w:rsid w:val="003D7314"/>
    <w:rsid w:val="004229EA"/>
    <w:rsid w:val="004607E0"/>
    <w:rsid w:val="00642E73"/>
    <w:rsid w:val="0065699C"/>
    <w:rsid w:val="00690E56"/>
    <w:rsid w:val="007036D2"/>
    <w:rsid w:val="007639B1"/>
    <w:rsid w:val="00777274"/>
    <w:rsid w:val="00A11895"/>
    <w:rsid w:val="00AC6179"/>
    <w:rsid w:val="00AC701E"/>
    <w:rsid w:val="00B73952"/>
    <w:rsid w:val="00BC1B77"/>
    <w:rsid w:val="00CE6A30"/>
    <w:rsid w:val="00D46CCA"/>
    <w:rsid w:val="00D96AAB"/>
    <w:rsid w:val="00E90782"/>
    <w:rsid w:val="00EC4086"/>
    <w:rsid w:val="00F31F30"/>
    <w:rsid w:val="00F55AB3"/>
    <w:rsid w:val="00FA3AB8"/>
    <w:rsid w:val="00FF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D426"/>
  <w15:chartTrackingRefBased/>
  <w15:docId w15:val="{B7B190D1-963F-4E20-886B-AE230AB3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1E"/>
    <w:pPr>
      <w:spacing w:before="100" w:beforeAutospacing="1" w:after="0" w:line="240" w:lineRule="auto"/>
    </w:pPr>
    <w:rPr>
      <w:rFonts w:ascii="Calibri" w:eastAsia="DengXi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AC701E"/>
    <w:pPr>
      <w:spacing w:before="0" w:beforeAutospacing="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D. Dogbey</dc:creator>
  <cp:keywords/>
  <dc:description/>
  <cp:lastModifiedBy>Vivian D. Dogbey</cp:lastModifiedBy>
  <cp:revision>22</cp:revision>
  <dcterms:created xsi:type="dcterms:W3CDTF">2024-08-20T09:02:00Z</dcterms:created>
  <dcterms:modified xsi:type="dcterms:W3CDTF">2024-08-21T11:27:00Z</dcterms:modified>
</cp:coreProperties>
</file>